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DF0" w:rsidRDefault="00592DF0" w:rsidP="00F243D3">
      <w:pPr>
        <w:jc w:val="center"/>
        <w:rPr>
          <w:rFonts w:ascii="Arial" w:hAnsi="Arial" w:cs="Arial"/>
          <w:b/>
          <w:color w:val="004C87"/>
          <w:sz w:val="48"/>
          <w:szCs w:val="48"/>
        </w:rPr>
      </w:pPr>
    </w:p>
    <w:p w:rsidR="00F243D3" w:rsidRPr="005B4100" w:rsidRDefault="003D3731" w:rsidP="00F243D3">
      <w:pPr>
        <w:jc w:val="center"/>
        <w:rPr>
          <w:rFonts w:ascii="Arial" w:hAnsi="Arial" w:cs="Arial"/>
          <w:b/>
          <w:color w:val="004C87"/>
          <w:sz w:val="48"/>
          <w:szCs w:val="48"/>
          <w:lang w:val="en-US"/>
        </w:rPr>
      </w:pPr>
      <w:r w:rsidRPr="005B4100">
        <w:rPr>
          <w:rFonts w:ascii="Arial" w:hAnsi="Arial" w:cs="Arial"/>
          <w:b/>
          <w:color w:val="004C87"/>
          <w:sz w:val="48"/>
          <w:szCs w:val="48"/>
          <w:lang w:val="en-US"/>
        </w:rPr>
        <w:t xml:space="preserve">MTA </w:t>
      </w:r>
    </w:p>
    <w:p w:rsidR="004C266A" w:rsidRPr="00C90312" w:rsidRDefault="00C90312" w:rsidP="00B7013E">
      <w:pPr>
        <w:jc w:val="center"/>
        <w:rPr>
          <w:rFonts w:ascii="Arial" w:hAnsi="Arial" w:cs="Arial"/>
          <w:b/>
          <w:color w:val="004C87"/>
          <w:sz w:val="32"/>
          <w:szCs w:val="32"/>
          <w:lang w:val="en-GB"/>
        </w:rPr>
      </w:pPr>
      <w:r w:rsidRPr="00C90312">
        <w:rPr>
          <w:rFonts w:ascii="Arial" w:hAnsi="Arial" w:cs="Arial"/>
          <w:b/>
          <w:color w:val="004C87"/>
          <w:sz w:val="32"/>
          <w:szCs w:val="32"/>
          <w:lang w:val="en-GB"/>
        </w:rPr>
        <w:t>Two control units for a major OEM</w:t>
      </w:r>
    </w:p>
    <w:p w:rsidR="003D3731" w:rsidRPr="00C90312" w:rsidRDefault="003D3731" w:rsidP="003D3731">
      <w:pPr>
        <w:jc w:val="center"/>
        <w:rPr>
          <w:rFonts w:ascii="Arial" w:hAnsi="Arial" w:cs="Arial"/>
          <w:b/>
          <w:i/>
          <w:color w:val="004C87"/>
          <w:sz w:val="28"/>
          <w:szCs w:val="28"/>
          <w:lang w:val="en-GB"/>
        </w:rPr>
      </w:pPr>
    </w:p>
    <w:p w:rsidR="0014150D" w:rsidRDefault="0014150D" w:rsidP="00C90312">
      <w:pPr>
        <w:spacing w:after="120"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</w:p>
    <w:p w:rsidR="00F243D3" w:rsidRPr="00BA6A4C" w:rsidRDefault="00946E58" w:rsidP="0063422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Munich</w:t>
      </w:r>
      <w:r w:rsidR="00634228">
        <w:rPr>
          <w:rFonts w:ascii="Arial" w:hAnsi="Arial" w:cs="Arial"/>
          <w:i/>
          <w:sz w:val="22"/>
          <w:szCs w:val="22"/>
          <w:lang w:val="en-GB"/>
        </w:rPr>
        <w:t xml:space="preserve">, </w:t>
      </w:r>
      <w:r>
        <w:rPr>
          <w:rFonts w:ascii="Arial" w:hAnsi="Arial" w:cs="Arial"/>
          <w:i/>
          <w:sz w:val="22"/>
          <w:szCs w:val="22"/>
          <w:lang w:val="en-GB"/>
        </w:rPr>
        <w:t>13 November</w:t>
      </w:r>
      <w:r w:rsidR="003D3731" w:rsidRPr="00BA6A4C">
        <w:rPr>
          <w:rFonts w:ascii="Arial" w:hAnsi="Arial" w:cs="Arial"/>
          <w:i/>
          <w:sz w:val="22"/>
          <w:szCs w:val="22"/>
          <w:lang w:val="en-GB"/>
        </w:rPr>
        <w:t xml:space="preserve"> 201</w:t>
      </w:r>
      <w:r w:rsidR="00FA56E1" w:rsidRPr="00BA6A4C">
        <w:rPr>
          <w:rFonts w:ascii="Arial" w:hAnsi="Arial" w:cs="Arial"/>
          <w:i/>
          <w:sz w:val="22"/>
          <w:szCs w:val="22"/>
          <w:lang w:val="en-GB"/>
        </w:rPr>
        <w:t>8</w:t>
      </w:r>
      <w:r w:rsidR="003D3731" w:rsidRPr="00BA6A4C">
        <w:rPr>
          <w:rFonts w:ascii="Arial" w:hAnsi="Arial" w:cs="Arial"/>
          <w:i/>
          <w:sz w:val="22"/>
          <w:szCs w:val="22"/>
          <w:lang w:val="en-GB"/>
        </w:rPr>
        <w:t>.</w:t>
      </w:r>
      <w:r w:rsidR="003D3731" w:rsidRPr="00BA6A4C">
        <w:rPr>
          <w:rFonts w:ascii="Arial" w:hAnsi="Arial" w:cs="Arial"/>
          <w:sz w:val="22"/>
          <w:szCs w:val="22"/>
          <w:lang w:val="en-GB"/>
        </w:rPr>
        <w:t xml:space="preserve"> </w:t>
      </w:r>
      <w:r w:rsidR="00C90312" w:rsidRPr="00BA6A4C">
        <w:rPr>
          <w:rFonts w:ascii="Arial" w:hAnsi="Arial" w:cs="Arial"/>
          <w:sz w:val="22"/>
          <w:szCs w:val="22"/>
          <w:lang w:val="en-GB"/>
        </w:rPr>
        <w:t xml:space="preserve">MTA, a multinational company headquartered in Italy, known for the development and production of a wide range of electromechanical and electronic products for major OEMs, </w:t>
      </w:r>
      <w:r w:rsidR="00F243D3" w:rsidRPr="00BA6A4C">
        <w:rPr>
          <w:rFonts w:ascii="Arial" w:hAnsi="Arial" w:cs="Arial"/>
          <w:sz w:val="22"/>
          <w:szCs w:val="22"/>
          <w:lang w:val="en-GB"/>
        </w:rPr>
        <w:t>present</w:t>
      </w:r>
      <w:r w:rsidR="00C90312" w:rsidRPr="00BA6A4C">
        <w:rPr>
          <w:rFonts w:ascii="Arial" w:hAnsi="Arial" w:cs="Arial"/>
          <w:sz w:val="22"/>
          <w:szCs w:val="22"/>
          <w:lang w:val="en-GB"/>
        </w:rPr>
        <w:t xml:space="preserve">s during </w:t>
      </w:r>
      <w:r w:rsidR="00685D75">
        <w:rPr>
          <w:rFonts w:ascii="Arial" w:hAnsi="Arial" w:cs="Arial"/>
          <w:sz w:val="22"/>
          <w:szCs w:val="22"/>
          <w:lang w:val="en-GB"/>
        </w:rPr>
        <w:t>E</w:t>
      </w:r>
      <w:r>
        <w:rPr>
          <w:rFonts w:ascii="Arial" w:hAnsi="Arial" w:cs="Arial"/>
          <w:sz w:val="22"/>
          <w:szCs w:val="22"/>
          <w:lang w:val="en-GB"/>
        </w:rPr>
        <w:t>lectronica</w:t>
      </w:r>
      <w:r w:rsidR="00685D75">
        <w:rPr>
          <w:rFonts w:ascii="Arial" w:hAnsi="Arial" w:cs="Arial"/>
          <w:sz w:val="22"/>
          <w:szCs w:val="22"/>
          <w:lang w:val="en-GB"/>
        </w:rPr>
        <w:t xml:space="preserve"> show</w:t>
      </w:r>
      <w:r w:rsidR="00F243D3" w:rsidRPr="00BA6A4C">
        <w:rPr>
          <w:rFonts w:ascii="Arial" w:hAnsi="Arial" w:cs="Arial"/>
          <w:sz w:val="22"/>
          <w:szCs w:val="22"/>
          <w:lang w:val="en-GB"/>
        </w:rPr>
        <w:t xml:space="preserve"> </w:t>
      </w:r>
      <w:r w:rsidR="007430ED" w:rsidRPr="00BA6A4C">
        <w:rPr>
          <w:rFonts w:ascii="Arial" w:hAnsi="Arial" w:cs="Arial"/>
          <w:sz w:val="22"/>
          <w:szCs w:val="22"/>
          <w:lang w:val="en-GB"/>
        </w:rPr>
        <w:t>(</w:t>
      </w:r>
      <w:r w:rsidRPr="00946E58">
        <w:rPr>
          <w:rFonts w:ascii="Arial" w:hAnsi="Arial" w:cs="Arial"/>
          <w:sz w:val="22"/>
          <w:szCs w:val="22"/>
          <w:lang w:val="en-GB"/>
        </w:rPr>
        <w:t>Hall B4,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946E58">
        <w:rPr>
          <w:rFonts w:ascii="Arial" w:hAnsi="Arial" w:cs="Arial"/>
          <w:sz w:val="22"/>
          <w:szCs w:val="22"/>
          <w:lang w:val="en-GB"/>
        </w:rPr>
        <w:t>Stand</w:t>
      </w:r>
      <w:r w:rsidR="004D037A">
        <w:rPr>
          <w:rFonts w:ascii="Arial" w:hAnsi="Arial" w:cs="Arial"/>
          <w:sz w:val="22"/>
          <w:szCs w:val="22"/>
          <w:lang w:val="en-GB"/>
        </w:rPr>
        <w:t xml:space="preserve"> </w:t>
      </w:r>
      <w:r w:rsidRPr="00946E58">
        <w:rPr>
          <w:rFonts w:ascii="Arial" w:hAnsi="Arial" w:cs="Arial"/>
          <w:sz w:val="22"/>
          <w:szCs w:val="22"/>
          <w:lang w:val="en-GB"/>
        </w:rPr>
        <w:t>536</w:t>
      </w:r>
      <w:r w:rsidR="007430ED" w:rsidRPr="00BA6A4C">
        <w:rPr>
          <w:rFonts w:ascii="Arial" w:hAnsi="Arial" w:cs="Arial"/>
          <w:sz w:val="22"/>
          <w:szCs w:val="22"/>
          <w:lang w:val="en-GB"/>
        </w:rPr>
        <w:t xml:space="preserve">) </w:t>
      </w:r>
      <w:r w:rsidR="00C90312" w:rsidRPr="00BA6A4C">
        <w:rPr>
          <w:rFonts w:ascii="Arial" w:hAnsi="Arial" w:cs="Arial"/>
          <w:sz w:val="22"/>
          <w:szCs w:val="22"/>
          <w:lang w:val="en-GB"/>
        </w:rPr>
        <w:t xml:space="preserve">two control units </w:t>
      </w:r>
      <w:r w:rsidR="005B4100" w:rsidRPr="00BA6A4C">
        <w:rPr>
          <w:rFonts w:ascii="Arial" w:hAnsi="Arial" w:cs="Arial"/>
          <w:sz w:val="22"/>
          <w:szCs w:val="22"/>
          <w:lang w:val="en-GB"/>
        </w:rPr>
        <w:t xml:space="preserve">which are currently supplied </w:t>
      </w:r>
      <w:r w:rsidR="00FE0580">
        <w:rPr>
          <w:rFonts w:ascii="Arial" w:hAnsi="Arial" w:cs="Arial"/>
          <w:sz w:val="22"/>
          <w:szCs w:val="22"/>
          <w:lang w:val="en-GB"/>
        </w:rPr>
        <w:t>to</w:t>
      </w:r>
      <w:r w:rsidR="00C90312" w:rsidRPr="00BA6A4C">
        <w:rPr>
          <w:rFonts w:ascii="Arial" w:hAnsi="Arial" w:cs="Arial"/>
          <w:sz w:val="22"/>
          <w:szCs w:val="22"/>
          <w:lang w:val="en-GB"/>
        </w:rPr>
        <w:t xml:space="preserve"> the BMW Series 7</w:t>
      </w:r>
      <w:r w:rsidR="00984E64">
        <w:rPr>
          <w:rFonts w:ascii="Arial" w:hAnsi="Arial" w:cs="Arial"/>
          <w:sz w:val="22"/>
          <w:szCs w:val="22"/>
          <w:lang w:val="en-GB"/>
        </w:rPr>
        <w:t>.</w:t>
      </w:r>
    </w:p>
    <w:p w:rsidR="00C90312" w:rsidRPr="00BA6A4C" w:rsidRDefault="00C90312" w:rsidP="00634228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BA6A4C">
        <w:rPr>
          <w:rFonts w:ascii="Arial" w:hAnsi="Arial" w:cs="Arial"/>
          <w:sz w:val="22"/>
          <w:szCs w:val="22"/>
          <w:lang w:val="en-GB"/>
        </w:rPr>
        <w:t xml:space="preserve">The two control units </w:t>
      </w:r>
      <w:r w:rsidR="005B4100" w:rsidRPr="00BA6A4C">
        <w:rPr>
          <w:rFonts w:ascii="Arial" w:hAnsi="Arial" w:cs="Arial"/>
          <w:sz w:val="22"/>
          <w:szCs w:val="22"/>
          <w:lang w:val="en-GB"/>
        </w:rPr>
        <w:t xml:space="preserve">supplied </w:t>
      </w:r>
      <w:r w:rsidR="00BA6A4C" w:rsidRPr="00BA6A4C">
        <w:rPr>
          <w:rFonts w:ascii="Arial" w:hAnsi="Arial" w:cs="Arial"/>
          <w:sz w:val="22"/>
          <w:szCs w:val="22"/>
          <w:lang w:val="en-GB"/>
        </w:rPr>
        <w:t>to</w:t>
      </w:r>
      <w:r w:rsidRPr="00BA6A4C">
        <w:rPr>
          <w:rFonts w:ascii="Arial" w:hAnsi="Arial" w:cs="Arial"/>
          <w:sz w:val="22"/>
          <w:szCs w:val="22"/>
          <w:lang w:val="en-GB"/>
        </w:rPr>
        <w:t xml:space="preserve"> BMW Group</w:t>
      </w:r>
      <w:r w:rsidR="00D124F9" w:rsidRPr="00BA6A4C">
        <w:rPr>
          <w:rFonts w:ascii="Arial" w:hAnsi="Arial" w:cs="Arial"/>
          <w:sz w:val="22"/>
          <w:szCs w:val="22"/>
          <w:lang w:val="en-GB"/>
        </w:rPr>
        <w:t xml:space="preserve"> are mounted inside the vehicle on the right and left sides and form part</w:t>
      </w:r>
      <w:r w:rsidRPr="00BA6A4C">
        <w:rPr>
          <w:rFonts w:ascii="Arial" w:hAnsi="Arial" w:cs="Arial"/>
          <w:sz w:val="22"/>
          <w:szCs w:val="22"/>
          <w:lang w:val="en-GB"/>
        </w:rPr>
        <w:t xml:space="preserve"> </w:t>
      </w:r>
      <w:r w:rsidR="00D124F9" w:rsidRPr="00BA6A4C">
        <w:rPr>
          <w:rFonts w:ascii="Arial" w:hAnsi="Arial" w:cs="Arial"/>
          <w:sz w:val="22"/>
          <w:szCs w:val="22"/>
          <w:lang w:val="en-GB"/>
        </w:rPr>
        <w:t xml:space="preserve">of the on-board electricity distribution and wiring protection </w:t>
      </w:r>
      <w:r w:rsidR="0014150D" w:rsidRPr="00BA6A4C">
        <w:rPr>
          <w:rFonts w:ascii="Arial" w:hAnsi="Arial" w:cs="Arial"/>
          <w:sz w:val="22"/>
          <w:szCs w:val="22"/>
          <w:lang w:val="en-GB"/>
        </w:rPr>
        <w:t xml:space="preserve">through </w:t>
      </w:r>
      <w:r w:rsidR="00D124F9" w:rsidRPr="00BA6A4C">
        <w:rPr>
          <w:rFonts w:ascii="Arial" w:hAnsi="Arial" w:cs="Arial"/>
          <w:sz w:val="22"/>
          <w:szCs w:val="22"/>
          <w:lang w:val="en-GB"/>
        </w:rPr>
        <w:t>the</w:t>
      </w:r>
      <w:r w:rsidRPr="00BA6A4C">
        <w:rPr>
          <w:rFonts w:ascii="Arial" w:hAnsi="Arial" w:cs="Arial"/>
          <w:sz w:val="22"/>
          <w:szCs w:val="22"/>
          <w:lang w:val="en-GB"/>
        </w:rPr>
        <w:t xml:space="preserve"> </w:t>
      </w:r>
      <w:r w:rsidR="00D124F9" w:rsidRPr="00BA6A4C">
        <w:rPr>
          <w:rFonts w:ascii="Arial" w:hAnsi="Arial" w:cs="Arial"/>
          <w:sz w:val="22"/>
          <w:szCs w:val="22"/>
          <w:lang w:val="en-GB"/>
        </w:rPr>
        <w:t xml:space="preserve">fuses. </w:t>
      </w:r>
    </w:p>
    <w:p w:rsidR="00D124F9" w:rsidRDefault="00C90312" w:rsidP="00634228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BA6A4C">
        <w:rPr>
          <w:rFonts w:ascii="Arial" w:hAnsi="Arial" w:cs="Arial"/>
          <w:sz w:val="22"/>
          <w:szCs w:val="22"/>
          <w:lang w:val="en-GB"/>
        </w:rPr>
        <w:t>Thanks to an</w:t>
      </w:r>
      <w:r w:rsidR="00D124F9" w:rsidRPr="00BA6A4C">
        <w:rPr>
          <w:rFonts w:ascii="Arial" w:hAnsi="Arial" w:cs="Arial"/>
          <w:sz w:val="22"/>
          <w:szCs w:val="22"/>
          <w:lang w:val="en-GB"/>
        </w:rPr>
        <w:t xml:space="preserve"> intelligent and innovative design, </w:t>
      </w:r>
      <w:r w:rsidRPr="00BA6A4C">
        <w:rPr>
          <w:rFonts w:ascii="Arial" w:hAnsi="Arial" w:cs="Arial"/>
          <w:sz w:val="22"/>
          <w:szCs w:val="22"/>
          <w:lang w:val="en-GB"/>
        </w:rPr>
        <w:t xml:space="preserve">the two control units </w:t>
      </w:r>
      <w:proofErr w:type="gramStart"/>
      <w:r w:rsidRPr="00BA6A4C">
        <w:rPr>
          <w:rFonts w:ascii="Arial" w:hAnsi="Arial" w:cs="Arial"/>
          <w:sz w:val="22"/>
          <w:szCs w:val="22"/>
          <w:lang w:val="en-GB"/>
        </w:rPr>
        <w:t>are able to</w:t>
      </w:r>
      <w:proofErr w:type="gramEnd"/>
      <w:r w:rsidRPr="00BA6A4C">
        <w:rPr>
          <w:rFonts w:ascii="Arial" w:hAnsi="Arial" w:cs="Arial"/>
          <w:sz w:val="22"/>
          <w:szCs w:val="22"/>
          <w:lang w:val="en-GB"/>
        </w:rPr>
        <w:t xml:space="preserve"> provide</w:t>
      </w:r>
      <w:r w:rsidR="00D124F9" w:rsidRPr="00BA6A4C">
        <w:rPr>
          <w:rFonts w:ascii="Arial" w:hAnsi="Arial" w:cs="Arial"/>
          <w:sz w:val="22"/>
          <w:szCs w:val="22"/>
          <w:lang w:val="en-GB"/>
        </w:rPr>
        <w:t xml:space="preserve"> a high current capacity with a compact design, allowing </w:t>
      </w:r>
      <w:r w:rsidRPr="00BA6A4C">
        <w:rPr>
          <w:rFonts w:ascii="Arial" w:hAnsi="Arial" w:cs="Arial"/>
          <w:sz w:val="22"/>
          <w:szCs w:val="22"/>
          <w:lang w:val="en-GB"/>
        </w:rPr>
        <w:t>them</w:t>
      </w:r>
      <w:r w:rsidR="00D124F9" w:rsidRPr="00BA6A4C">
        <w:rPr>
          <w:rFonts w:ascii="Arial" w:hAnsi="Arial" w:cs="Arial"/>
          <w:sz w:val="22"/>
          <w:szCs w:val="22"/>
          <w:lang w:val="en-GB"/>
        </w:rPr>
        <w:t xml:space="preserve"> to be</w:t>
      </w:r>
      <w:r w:rsidRPr="00BA6A4C">
        <w:rPr>
          <w:rFonts w:ascii="Arial" w:hAnsi="Arial" w:cs="Arial"/>
          <w:sz w:val="22"/>
          <w:szCs w:val="22"/>
          <w:lang w:val="en-GB"/>
        </w:rPr>
        <w:t xml:space="preserve"> </w:t>
      </w:r>
      <w:r w:rsidR="00D124F9" w:rsidRPr="00BA6A4C">
        <w:rPr>
          <w:rFonts w:ascii="Arial" w:hAnsi="Arial" w:cs="Arial"/>
          <w:sz w:val="22"/>
          <w:szCs w:val="22"/>
          <w:lang w:val="en-GB"/>
        </w:rPr>
        <w:t>installed even in small spaces. The latest bus-bar technology, together with</w:t>
      </w:r>
      <w:r w:rsidR="0014150D" w:rsidRPr="00BA6A4C">
        <w:rPr>
          <w:rFonts w:ascii="Arial" w:hAnsi="Arial" w:cs="Arial"/>
          <w:sz w:val="22"/>
          <w:szCs w:val="22"/>
          <w:lang w:val="en-GB"/>
        </w:rPr>
        <w:t xml:space="preserve"> </w:t>
      </w:r>
      <w:r w:rsidR="00D124F9" w:rsidRPr="00BA6A4C">
        <w:rPr>
          <w:rFonts w:ascii="Arial" w:hAnsi="Arial" w:cs="Arial"/>
          <w:sz w:val="22"/>
          <w:szCs w:val="22"/>
          <w:lang w:val="en-GB"/>
        </w:rPr>
        <w:t xml:space="preserve">optimized contact terminals and integrated Secondary Lock systems, </w:t>
      </w:r>
      <w:r w:rsidRPr="00BA6A4C">
        <w:rPr>
          <w:rFonts w:ascii="Arial" w:hAnsi="Arial" w:cs="Arial"/>
          <w:sz w:val="22"/>
          <w:szCs w:val="22"/>
          <w:lang w:val="en-GB"/>
        </w:rPr>
        <w:t xml:space="preserve">always produced by MTA, </w:t>
      </w:r>
      <w:r w:rsidR="00D124F9" w:rsidRPr="00BA6A4C">
        <w:rPr>
          <w:rFonts w:ascii="Arial" w:hAnsi="Arial" w:cs="Arial"/>
          <w:sz w:val="22"/>
          <w:szCs w:val="22"/>
          <w:lang w:val="en-GB"/>
        </w:rPr>
        <w:t>ensure</w:t>
      </w:r>
      <w:r w:rsidRPr="00BA6A4C">
        <w:rPr>
          <w:rFonts w:ascii="Arial" w:hAnsi="Arial" w:cs="Arial"/>
          <w:sz w:val="22"/>
          <w:szCs w:val="22"/>
          <w:lang w:val="en-GB"/>
        </w:rPr>
        <w:t xml:space="preserve"> </w:t>
      </w:r>
      <w:r w:rsidR="00D124F9" w:rsidRPr="00BA6A4C">
        <w:rPr>
          <w:rFonts w:ascii="Arial" w:hAnsi="Arial" w:cs="Arial"/>
          <w:sz w:val="22"/>
          <w:szCs w:val="22"/>
          <w:lang w:val="en-GB"/>
        </w:rPr>
        <w:t>the direct contact with the wiring.</w:t>
      </w:r>
    </w:p>
    <w:p w:rsidR="00634228" w:rsidRPr="001A0280" w:rsidRDefault="00634228" w:rsidP="00634228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222222"/>
          <w:sz w:val="22"/>
          <w:szCs w:val="24"/>
          <w:lang w:val="en-GB"/>
        </w:rPr>
      </w:pPr>
      <w:r w:rsidRPr="001A0280">
        <w:rPr>
          <w:rFonts w:ascii="Arial" w:hAnsi="Arial" w:cs="Arial"/>
          <w:color w:val="222222"/>
          <w:sz w:val="22"/>
          <w:szCs w:val="24"/>
          <w:lang w:val="en-GB"/>
        </w:rPr>
        <w:t xml:space="preserve">Various thermal FEM (Finite-Element-Method) simulations were carried out with many variations at MTA’s headquarters in Italy, which were then verified in the laboratory, </w:t>
      </w:r>
      <w:proofErr w:type="gramStart"/>
      <w:r w:rsidRPr="001A0280">
        <w:rPr>
          <w:rFonts w:ascii="Arial" w:hAnsi="Arial" w:cs="Arial"/>
          <w:color w:val="222222"/>
          <w:sz w:val="22"/>
          <w:szCs w:val="24"/>
          <w:lang w:val="en-GB"/>
        </w:rPr>
        <w:t>so as to</w:t>
      </w:r>
      <w:proofErr w:type="gramEnd"/>
      <w:r w:rsidRPr="001A0280">
        <w:rPr>
          <w:rFonts w:ascii="Arial" w:hAnsi="Arial" w:cs="Arial"/>
          <w:color w:val="222222"/>
          <w:sz w:val="22"/>
          <w:szCs w:val="24"/>
          <w:lang w:val="en-GB"/>
        </w:rPr>
        <w:t xml:space="preserve"> guarantee safe use under all conditions for the entire standard production. </w:t>
      </w:r>
    </w:p>
    <w:p w:rsidR="00634228" w:rsidRPr="001A0280" w:rsidRDefault="001A0280" w:rsidP="00634228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222222"/>
          <w:sz w:val="22"/>
          <w:szCs w:val="24"/>
          <w:lang w:val="en-GB"/>
        </w:rPr>
      </w:pPr>
      <w:r w:rsidRPr="001A0280">
        <w:rPr>
          <w:rFonts w:ascii="Arial" w:hAnsi="Arial" w:cs="Arial"/>
          <w:color w:val="222222"/>
          <w:sz w:val="22"/>
          <w:szCs w:val="24"/>
          <w:lang w:val="en-GB"/>
        </w:rPr>
        <w:t>A cutting edge</w:t>
      </w:r>
      <w:r w:rsidR="00634228" w:rsidRPr="001A0280">
        <w:rPr>
          <w:rFonts w:ascii="Arial" w:hAnsi="Arial" w:cs="Arial"/>
          <w:color w:val="222222"/>
          <w:sz w:val="22"/>
          <w:szCs w:val="24"/>
          <w:lang w:val="en-GB"/>
        </w:rPr>
        <w:t xml:space="preserve"> </w:t>
      </w:r>
      <w:proofErr w:type="spellStart"/>
      <w:r w:rsidR="00634228" w:rsidRPr="001A0280">
        <w:rPr>
          <w:rFonts w:ascii="Arial" w:hAnsi="Arial" w:cs="Arial"/>
          <w:color w:val="222222"/>
          <w:sz w:val="22"/>
          <w:szCs w:val="24"/>
          <w:lang w:val="en-GB"/>
        </w:rPr>
        <w:t>mold</w:t>
      </w:r>
      <w:proofErr w:type="spellEnd"/>
      <w:r w:rsidR="00634228" w:rsidRPr="001A0280">
        <w:rPr>
          <w:rFonts w:ascii="Arial" w:hAnsi="Arial" w:cs="Arial"/>
          <w:color w:val="222222"/>
          <w:sz w:val="22"/>
          <w:szCs w:val="24"/>
          <w:lang w:val="en-GB"/>
        </w:rPr>
        <w:t xml:space="preserve"> technology allows the components to be attached perfectly to the insertion openings (cavities) with contact 100% guaranteed, a characteristic that is important for </w:t>
      </w:r>
      <w:proofErr w:type="spellStart"/>
      <w:r w:rsidR="00634228" w:rsidRPr="001A0280">
        <w:rPr>
          <w:rFonts w:ascii="Arial" w:hAnsi="Arial" w:cs="Arial"/>
          <w:color w:val="222222"/>
          <w:sz w:val="22"/>
          <w:szCs w:val="24"/>
          <w:lang w:val="en-GB"/>
        </w:rPr>
        <w:t>Thermomanagement</w:t>
      </w:r>
      <w:proofErr w:type="spellEnd"/>
      <w:r w:rsidR="00634228" w:rsidRPr="001A0280">
        <w:rPr>
          <w:rFonts w:ascii="Arial" w:hAnsi="Arial" w:cs="Arial"/>
          <w:color w:val="222222"/>
          <w:sz w:val="22"/>
          <w:szCs w:val="24"/>
          <w:lang w:val="en-GB"/>
        </w:rPr>
        <w:t xml:space="preserve"> inside the control unit.</w:t>
      </w:r>
    </w:p>
    <w:p w:rsidR="008A6EB5" w:rsidRDefault="00D124F9" w:rsidP="00CA1836">
      <w:pPr>
        <w:autoSpaceDE w:val="0"/>
        <w:autoSpaceDN w:val="0"/>
        <w:adjustRightInd w:val="0"/>
        <w:spacing w:after="120" w:line="360" w:lineRule="auto"/>
        <w:jc w:val="both"/>
        <w:rPr>
          <w:rFonts w:ascii="HelveticaNeue-LightCond" w:hAnsi="HelveticaNeue-LightCond" w:cs="HelveticaNeue-LightCond"/>
          <w:color w:val="004E8B"/>
          <w:sz w:val="20"/>
          <w:lang w:val="en-GB"/>
        </w:rPr>
      </w:pPr>
      <w:r w:rsidRPr="00BA6A4C">
        <w:rPr>
          <w:rFonts w:ascii="Arial" w:hAnsi="Arial" w:cs="Arial"/>
          <w:sz w:val="22"/>
          <w:szCs w:val="22"/>
          <w:lang w:val="en-GB"/>
        </w:rPr>
        <w:t>Modern developments, state-of-the-art laboratories and equipment for testing</w:t>
      </w:r>
      <w:r w:rsidR="00C90312" w:rsidRPr="00BA6A4C">
        <w:rPr>
          <w:rFonts w:ascii="Arial" w:hAnsi="Arial" w:cs="Arial"/>
          <w:sz w:val="22"/>
          <w:szCs w:val="22"/>
          <w:lang w:val="en-GB"/>
        </w:rPr>
        <w:t xml:space="preserve"> </w:t>
      </w:r>
      <w:r w:rsidRPr="00BA6A4C">
        <w:rPr>
          <w:rFonts w:ascii="Arial" w:hAnsi="Arial" w:cs="Arial"/>
          <w:sz w:val="22"/>
          <w:szCs w:val="22"/>
          <w:lang w:val="en-GB"/>
        </w:rPr>
        <w:t xml:space="preserve">are the foundations that have allowed </w:t>
      </w:r>
      <w:r w:rsidR="00C90312" w:rsidRPr="00BA6A4C">
        <w:rPr>
          <w:rFonts w:ascii="Arial" w:hAnsi="Arial" w:cs="Arial"/>
          <w:sz w:val="22"/>
          <w:szCs w:val="22"/>
          <w:lang w:val="en-GB"/>
        </w:rPr>
        <w:t>MTA</w:t>
      </w:r>
      <w:r w:rsidRPr="00BA6A4C">
        <w:rPr>
          <w:rFonts w:ascii="Arial" w:hAnsi="Arial" w:cs="Arial"/>
          <w:sz w:val="22"/>
          <w:szCs w:val="22"/>
          <w:lang w:val="en-GB"/>
        </w:rPr>
        <w:t xml:space="preserve"> to develop these latest generation</w:t>
      </w:r>
      <w:r w:rsidR="00C90312" w:rsidRPr="00BA6A4C">
        <w:rPr>
          <w:rFonts w:ascii="Arial" w:hAnsi="Arial" w:cs="Arial"/>
          <w:sz w:val="22"/>
          <w:szCs w:val="22"/>
          <w:lang w:val="en-GB"/>
        </w:rPr>
        <w:t xml:space="preserve"> </w:t>
      </w:r>
      <w:r w:rsidRPr="00BA6A4C">
        <w:rPr>
          <w:rFonts w:ascii="Arial" w:hAnsi="Arial" w:cs="Arial"/>
          <w:sz w:val="22"/>
          <w:szCs w:val="22"/>
          <w:lang w:val="en-GB"/>
        </w:rPr>
        <w:t>control units, which are long lasting, highly reliable and functional.</w:t>
      </w:r>
      <w:r w:rsidR="008A6EB5" w:rsidRPr="008A6EB5">
        <w:rPr>
          <w:rFonts w:ascii="HelveticaNeue-LightCond" w:hAnsi="HelveticaNeue-LightCond" w:cs="HelveticaNeue-LightCond"/>
          <w:color w:val="004E8B"/>
          <w:sz w:val="20"/>
          <w:lang w:val="en-GB"/>
        </w:rPr>
        <w:t xml:space="preserve"> </w:t>
      </w:r>
    </w:p>
    <w:p w:rsidR="008A6EB5" w:rsidRDefault="008A6EB5" w:rsidP="008A6EB5">
      <w:pPr>
        <w:autoSpaceDE w:val="0"/>
        <w:autoSpaceDN w:val="0"/>
        <w:adjustRightInd w:val="0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F31A16" w:rsidRDefault="00F31A16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F31A16" w:rsidRDefault="00F31A16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F31A16" w:rsidRDefault="00F31A16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F31A16" w:rsidRDefault="00F31A16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F31A16" w:rsidRDefault="00F31A16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F31A16" w:rsidRDefault="00F31A16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F31A16" w:rsidRDefault="00F31A16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F31A16" w:rsidRDefault="00F31A16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F31A16" w:rsidRDefault="00F31A16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F31A16" w:rsidRDefault="00F31A16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F31A16" w:rsidRDefault="00F31A16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C90312" w:rsidRPr="008A6EB5" w:rsidRDefault="008A6EB5" w:rsidP="008A6EB5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  <w:r w:rsidRPr="008A6EB5">
        <w:rPr>
          <w:rFonts w:ascii="HelveticaNeue-LightCond" w:hAnsi="HelveticaNeue-LightCond" w:cs="HelveticaNeue-LightCond"/>
          <w:color w:val="004E8B"/>
          <w:sz w:val="20"/>
          <w:lang w:val="en-GB"/>
        </w:rPr>
        <w:lastRenderedPageBreak/>
        <w:t>To download the MTA Press kit,</w:t>
      </w:r>
      <w:r w:rsidR="00CA1836">
        <w:rPr>
          <w:rFonts w:ascii="HelveticaNeue-LightCond" w:hAnsi="HelveticaNeue-LightCond" w:cs="HelveticaNeue-LightCond"/>
          <w:color w:val="004E8B"/>
          <w:sz w:val="20"/>
          <w:lang w:val="en-GB"/>
        </w:rPr>
        <w:t xml:space="preserve"> </w:t>
      </w:r>
      <w:r w:rsidRPr="008A6EB5">
        <w:rPr>
          <w:rFonts w:ascii="HelveticaNeue-LightCond" w:hAnsi="HelveticaNeue-LightCond" w:cs="HelveticaNeue-LightCond"/>
          <w:color w:val="004E8B"/>
          <w:sz w:val="20"/>
          <w:lang w:val="en-GB"/>
        </w:rPr>
        <w:t>please connect to the following QR Code</w:t>
      </w:r>
    </w:p>
    <w:p w:rsidR="00984E64" w:rsidRDefault="00984E64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984E64" w:rsidRDefault="00F31A16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z w:val="22"/>
          <w:szCs w:val="22"/>
          <w:lang w:val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2260821</wp:posOffset>
            </wp:positionH>
            <wp:positionV relativeFrom="margin">
              <wp:posOffset>467139</wp:posOffset>
            </wp:positionV>
            <wp:extent cx="1758843" cy="177910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7" t="7141" r="8109" b="7615"/>
                    <a:stretch/>
                  </pic:blipFill>
                  <pic:spPr bwMode="auto">
                    <a:xfrm>
                      <a:off x="0" y="0"/>
                      <a:ext cx="1758843" cy="177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84E64" w:rsidRDefault="00984E64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984E64" w:rsidRDefault="00984E64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984E64" w:rsidRDefault="00984E64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F31A16" w:rsidRDefault="00F31A16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F31A16" w:rsidRDefault="00F31A16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F31A16" w:rsidRDefault="00F31A16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31"/>
        <w:gridCol w:w="5031"/>
      </w:tblGrid>
      <w:tr w:rsidR="0047486A" w:rsidRPr="00F31A16" w:rsidTr="00F31A16">
        <w:trPr>
          <w:trHeight w:val="2420"/>
        </w:trPr>
        <w:tc>
          <w:tcPr>
            <w:tcW w:w="5031" w:type="dxa"/>
            <w:vAlign w:val="center"/>
          </w:tcPr>
          <w:p w:rsidR="007642E6" w:rsidRDefault="007642E6" w:rsidP="007642E6">
            <w:pPr>
              <w:autoSpaceDE w:val="0"/>
              <w:autoSpaceDN w:val="0"/>
              <w:adjustRightInd w:val="0"/>
              <w:spacing w:before="24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7642E6" w:rsidRDefault="007642E6" w:rsidP="007642E6">
            <w:pPr>
              <w:autoSpaceDE w:val="0"/>
              <w:autoSpaceDN w:val="0"/>
              <w:adjustRightInd w:val="0"/>
              <w:spacing w:before="24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BC063F" w:rsidRDefault="00DC5316" w:rsidP="007642E6">
            <w:pPr>
              <w:autoSpaceDE w:val="0"/>
              <w:autoSpaceDN w:val="0"/>
              <w:adjustRightInd w:val="0"/>
              <w:spacing w:before="240" w:after="120"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>
                  <wp:simplePos x="628153" y="1176793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321781" cy="1423035"/>
                  <wp:effectExtent l="0" t="0" r="0" b="0"/>
                  <wp:wrapSquare wrapText="bothSides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98" t="11464" r="821" b="9565"/>
                          <a:stretch/>
                        </pic:blipFill>
                        <pic:spPr bwMode="auto">
                          <a:xfrm>
                            <a:off x="0" y="0"/>
                            <a:ext cx="2321781" cy="142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31" w:type="dxa"/>
          </w:tcPr>
          <w:p w:rsidR="00BC063F" w:rsidRDefault="00BC063F" w:rsidP="007642E6">
            <w:pPr>
              <w:autoSpaceDE w:val="0"/>
              <w:autoSpaceDN w:val="0"/>
              <w:adjustRightInd w:val="0"/>
              <w:spacing w:before="240" w:after="120" w:line="360" w:lineRule="auto"/>
              <w:ind w:left="211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BMW control unit for the right side</w:t>
            </w:r>
          </w:p>
        </w:tc>
      </w:tr>
      <w:tr w:rsidR="0047486A" w:rsidRPr="00F31A16" w:rsidTr="00F31A16">
        <w:trPr>
          <w:trHeight w:val="2270"/>
        </w:trPr>
        <w:tc>
          <w:tcPr>
            <w:tcW w:w="5031" w:type="dxa"/>
            <w:vAlign w:val="center"/>
          </w:tcPr>
          <w:p w:rsidR="007642E6" w:rsidRDefault="007642E6" w:rsidP="007642E6">
            <w:pPr>
              <w:autoSpaceDE w:val="0"/>
              <w:autoSpaceDN w:val="0"/>
              <w:adjustRightInd w:val="0"/>
              <w:spacing w:before="24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C531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508635</wp:posOffset>
                  </wp:positionH>
                  <wp:positionV relativeFrom="margin">
                    <wp:posOffset>-159026</wp:posOffset>
                  </wp:positionV>
                  <wp:extent cx="2040754" cy="1422000"/>
                  <wp:effectExtent l="0" t="0" r="0" b="0"/>
                  <wp:wrapSquare wrapText="bothSides"/>
                  <wp:docPr id="2" name="Immagine 2" descr="\\Server-ufficio\documenti\Uffici Stampa\Clienti Attivi\Automotive\MTA\eventi e fiere\2018\IZB\comunicati\images\IZB_Comunicati\BMW\centralina sinistra BM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Server-ufficio\documenti\Uffici Stampa\Clienti Attivi\Automotive\MTA\eventi e fiere\2018\IZB\comunicati\images\IZB_Comunicati\BMW\centralina sinistra BM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0754" cy="142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C063F" w:rsidRDefault="00BC063F" w:rsidP="007642E6">
            <w:pPr>
              <w:autoSpaceDE w:val="0"/>
              <w:autoSpaceDN w:val="0"/>
              <w:adjustRightInd w:val="0"/>
              <w:spacing w:before="24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7642E6" w:rsidRDefault="007642E6" w:rsidP="007642E6">
            <w:pPr>
              <w:autoSpaceDE w:val="0"/>
              <w:autoSpaceDN w:val="0"/>
              <w:adjustRightInd w:val="0"/>
              <w:spacing w:before="240" w:after="120"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031" w:type="dxa"/>
          </w:tcPr>
          <w:p w:rsidR="00BC063F" w:rsidRDefault="00BC063F" w:rsidP="007642E6">
            <w:pPr>
              <w:autoSpaceDE w:val="0"/>
              <w:autoSpaceDN w:val="0"/>
              <w:adjustRightInd w:val="0"/>
              <w:spacing w:before="240" w:after="120" w:line="360" w:lineRule="auto"/>
              <w:ind w:left="211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BMW control unit for the left side</w:t>
            </w:r>
          </w:p>
        </w:tc>
      </w:tr>
    </w:tbl>
    <w:p w:rsidR="00BC063F" w:rsidRPr="00BA6A4C" w:rsidRDefault="00BC063F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C90312" w:rsidRDefault="00C90312" w:rsidP="00C90312">
      <w:pPr>
        <w:jc w:val="right"/>
        <w:rPr>
          <w:lang w:val="en-US"/>
        </w:rPr>
      </w:pPr>
    </w:p>
    <w:p w:rsidR="00C90312" w:rsidRPr="0041622B" w:rsidRDefault="00C90312" w:rsidP="00C90312">
      <w:pPr>
        <w:jc w:val="right"/>
        <w:rPr>
          <w:lang w:val="en-US"/>
        </w:rPr>
      </w:pPr>
      <w:r w:rsidRPr="0041622B">
        <w:rPr>
          <w:lang w:val="en-US"/>
        </w:rPr>
        <w:tab/>
      </w:r>
      <w:r w:rsidRPr="0041622B">
        <w:rPr>
          <w:lang w:val="en-US"/>
        </w:rPr>
        <w:tab/>
      </w:r>
      <w:r w:rsidRPr="0041622B">
        <w:rPr>
          <w:lang w:val="en-US"/>
        </w:rPr>
        <w:tab/>
      </w:r>
      <w:r w:rsidRPr="0041622B">
        <w:rPr>
          <w:lang w:val="en-US"/>
        </w:rPr>
        <w:tab/>
      </w:r>
    </w:p>
    <w:tbl>
      <w:tblPr>
        <w:tblStyle w:val="Grigliatabella"/>
        <w:tblW w:w="10343" w:type="dxa"/>
        <w:tblLayout w:type="fixed"/>
        <w:tblLook w:val="04A0" w:firstRow="1" w:lastRow="0" w:firstColumn="1" w:lastColumn="0" w:noHBand="0" w:noVBand="1"/>
      </w:tblPr>
      <w:tblGrid>
        <w:gridCol w:w="7508"/>
        <w:gridCol w:w="425"/>
        <w:gridCol w:w="993"/>
        <w:gridCol w:w="1417"/>
      </w:tblGrid>
      <w:tr w:rsidR="00C90312" w:rsidTr="00A9280F">
        <w:tc>
          <w:tcPr>
            <w:tcW w:w="7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90312" w:rsidRPr="0027595E" w:rsidRDefault="007C726D" w:rsidP="00A9280F">
            <w:pPr>
              <w:tabs>
                <w:tab w:val="left" w:pos="1560"/>
              </w:tabs>
              <w:rPr>
                <w:rFonts w:ascii="Calibri Light" w:hAnsi="Calibri Light"/>
                <w:sz w:val="20"/>
                <w:lang w:val="en-US"/>
              </w:rPr>
            </w:pPr>
            <w:r>
              <w:rPr>
                <w:rFonts w:ascii="Arial" w:hAnsi="Arial" w:cs="Arial"/>
                <w:noProof/>
              </w:rPr>
              <w:pict>
                <v:line id="Connettore diritto 2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35pt,-12.15pt" to="513.65pt,-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" strokecolor="#4a7ebb" strokeweight=".25pt">
                  <w10:wrap anchorx="margin"/>
                </v:line>
              </w:pict>
            </w:r>
            <w:r w:rsidR="00C90312" w:rsidRPr="0027595E">
              <w:rPr>
                <w:rFonts w:asciiTheme="minorHAnsi" w:hAnsiTheme="minorHAnsi"/>
                <w:b/>
                <w:bCs/>
                <w:sz w:val="20"/>
                <w:lang w:val="en-US"/>
              </w:rPr>
              <w:t>MTA S.p.A</w:t>
            </w:r>
            <w:r w:rsidR="00C90312">
              <w:rPr>
                <w:rFonts w:asciiTheme="minorHAnsi" w:hAnsiTheme="minorHAnsi"/>
                <w:b/>
                <w:bCs/>
                <w:sz w:val="20"/>
                <w:lang w:val="en-US"/>
              </w:rPr>
              <w:t xml:space="preserve">. </w:t>
            </w:r>
            <w:r w:rsidR="00C90312" w:rsidRPr="0027595E">
              <w:rPr>
                <w:rFonts w:ascii="Calibri Light" w:hAnsi="Calibri Light"/>
                <w:sz w:val="20"/>
                <w:lang w:val="en-US"/>
              </w:rPr>
              <w:t>is a global leader in the development and production of a wide range of electromechanical and electronic products developed internally</w:t>
            </w:r>
            <w:r w:rsidR="00C90312" w:rsidRPr="0027595E">
              <w:rPr>
                <w:rFonts w:ascii="Calibri Light" w:hAnsi="Calibri Light" w:cs="Tahoma"/>
                <w:sz w:val="20"/>
                <w:lang w:val="en-US"/>
              </w:rPr>
              <w:t xml:space="preserve"> </w:t>
            </w:r>
            <w:r w:rsidR="00C90312" w:rsidRPr="0027595E">
              <w:rPr>
                <w:rFonts w:ascii="Calibri Light" w:hAnsi="Calibri Light"/>
                <w:sz w:val="20"/>
                <w:lang w:val="en-US"/>
              </w:rPr>
              <w:t xml:space="preserve">for the primary manufacturers of cars, motorcycles, tractors, and heavy vehicles. </w:t>
            </w:r>
          </w:p>
          <w:p w:rsidR="00C90312" w:rsidRPr="0027595E" w:rsidRDefault="00C90312" w:rsidP="00A9280F">
            <w:pPr>
              <w:tabs>
                <w:tab w:val="left" w:pos="1560"/>
              </w:tabs>
              <w:rPr>
                <w:rFonts w:ascii="Calibri Light" w:hAnsi="Calibri Light"/>
                <w:sz w:val="20"/>
                <w:lang w:val="en-US"/>
              </w:rPr>
            </w:pPr>
            <w:r w:rsidRPr="0027595E">
              <w:rPr>
                <w:rFonts w:ascii="Calibri Light" w:hAnsi="Calibri Light"/>
                <w:sz w:val="20"/>
                <w:lang w:val="en-US"/>
              </w:rPr>
              <w:t>Founded</w:t>
            </w:r>
            <w:r w:rsidRPr="0027595E">
              <w:rPr>
                <w:rFonts w:ascii="Calibri Light" w:hAnsi="Calibri Light" w:cs="Tahoma"/>
                <w:sz w:val="20"/>
                <w:lang w:val="en-US"/>
              </w:rPr>
              <w:t xml:space="preserve"> </w:t>
            </w:r>
            <w:r w:rsidRPr="0027595E">
              <w:rPr>
                <w:rFonts w:ascii="Calibri Light" w:hAnsi="Calibri Light"/>
                <w:sz w:val="20"/>
                <w:lang w:val="en-US"/>
              </w:rPr>
              <w:t>in 1954, MTA has two production sites in Italy (</w:t>
            </w:r>
            <w:proofErr w:type="spellStart"/>
            <w:r w:rsidRPr="0027595E">
              <w:rPr>
                <w:rFonts w:ascii="Calibri Light" w:hAnsi="Calibri Light"/>
                <w:sz w:val="20"/>
                <w:lang w:val="en-US"/>
              </w:rPr>
              <w:t>Codogno</w:t>
            </w:r>
            <w:proofErr w:type="spellEnd"/>
            <w:r w:rsidRPr="0027595E">
              <w:rPr>
                <w:rFonts w:ascii="Calibri Light" w:hAnsi="Calibri Light"/>
                <w:sz w:val="20"/>
                <w:lang w:val="en-US"/>
              </w:rPr>
              <w:t xml:space="preserve"> and </w:t>
            </w:r>
            <w:proofErr w:type="spellStart"/>
            <w:r w:rsidRPr="0027595E">
              <w:rPr>
                <w:rFonts w:ascii="Calibri Light" w:hAnsi="Calibri Light"/>
                <w:sz w:val="20"/>
                <w:lang w:val="en-US"/>
              </w:rPr>
              <w:t>Rolo</w:t>
            </w:r>
            <w:proofErr w:type="spellEnd"/>
            <w:r w:rsidRPr="0027595E">
              <w:rPr>
                <w:rFonts w:ascii="Calibri Light" w:hAnsi="Calibri Light"/>
                <w:sz w:val="20"/>
                <w:lang w:val="en-US"/>
              </w:rPr>
              <w:t xml:space="preserve">), </w:t>
            </w:r>
          </w:p>
          <w:p w:rsidR="00C90312" w:rsidRPr="0027595E" w:rsidRDefault="00C90312" w:rsidP="00A9280F">
            <w:pPr>
              <w:tabs>
                <w:tab w:val="left" w:pos="1560"/>
              </w:tabs>
              <w:rPr>
                <w:rFonts w:ascii="Calibri Light" w:hAnsi="Calibri Light" w:cs="Tahoma"/>
                <w:sz w:val="20"/>
                <w:lang w:val="en-US"/>
              </w:rPr>
            </w:pPr>
            <w:r w:rsidRPr="0027595E">
              <w:rPr>
                <w:rFonts w:ascii="Calibri Light" w:hAnsi="Calibri Light"/>
                <w:sz w:val="20"/>
                <w:lang w:val="en-US"/>
              </w:rPr>
              <w:t>8 foreign sites, sales of about €198 million, and 1,330 employees.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TO LEARN MORE</w:t>
            </w:r>
          </w:p>
        </w:tc>
      </w:tr>
      <w:tr w:rsidR="00C90312" w:rsidTr="00A9280F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>
                  <wp:extent cx="100426" cy="105673"/>
                  <wp:effectExtent l="0" t="0" r="0" b="8890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i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56" cy="107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Website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C81CB5" w:rsidRDefault="007C726D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1" w:history="1">
              <w:r w:rsidR="00C90312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www.mta.it</w:t>
              </w:r>
            </w:hyperlink>
          </w:p>
        </w:tc>
      </w:tr>
      <w:tr w:rsidR="00C90312" w:rsidTr="00A9280F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>
                  <wp:extent cx="109538" cy="108812"/>
                  <wp:effectExtent l="0" t="0" r="5080" b="5715"/>
                  <wp:docPr id="25" name="Immagin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inkedi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8" cy="108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82196C" w:rsidRDefault="00C90312" w:rsidP="00A9280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C81CB5" w:rsidRDefault="007C726D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3" w:history="1">
              <w:proofErr w:type="spellStart"/>
              <w:r w:rsidR="00C90312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</w:t>
              </w:r>
              <w:proofErr w:type="spellEnd"/>
              <w:r w:rsidR="00C90312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-s-p-a-</w:t>
              </w:r>
            </w:hyperlink>
          </w:p>
        </w:tc>
      </w:tr>
      <w:tr w:rsidR="00C90312" w:rsidTr="00A9280F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>
                  <wp:extent cx="109220" cy="109220"/>
                  <wp:effectExtent l="0" t="0" r="5080" b="5080"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FB-f-Logo__blue_512 copi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" cy="109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82196C" w:rsidRDefault="00C90312" w:rsidP="00A9280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C81CB5" w:rsidRDefault="007C726D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5" w:history="1">
              <w:r w:rsidR="00C90312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MTA.GROUP</w:t>
              </w:r>
            </w:hyperlink>
          </w:p>
        </w:tc>
      </w:tr>
      <w:tr w:rsidR="00C90312" w:rsidTr="00A9280F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4327B3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bCs/>
                <w:noProof/>
                <w:sz w:val="20"/>
                <w:lang w:val="de-DE" w:eastAsia="de-DE"/>
              </w:rPr>
              <w:drawing>
                <wp:inline distT="0" distB="0" distL="0" distR="0">
                  <wp:extent cx="132715" cy="93345"/>
                  <wp:effectExtent l="0" t="0" r="635" b="1905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YouTube-icon-full_color copia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5" cy="9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82196C" w:rsidRDefault="00C90312" w:rsidP="00A9280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C81CB5" w:rsidRDefault="007C726D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7" w:history="1">
              <w:proofErr w:type="spellStart"/>
              <w:r w:rsidR="00C90312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MTAItaly</w:t>
              </w:r>
              <w:proofErr w:type="spellEnd"/>
            </w:hyperlink>
          </w:p>
        </w:tc>
      </w:tr>
    </w:tbl>
    <w:p w:rsidR="00C90312" w:rsidRDefault="00C90312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</w:p>
    <w:p w:rsidR="00C90312" w:rsidRDefault="007C726D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="Arial" w:hAnsi="Arial" w:cs="Arial"/>
          <w:noProof/>
        </w:rPr>
        <w:pict>
          <v:line id="Connettore diritto 3" o:spid="_x0000_s1027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.75pt,12.15pt" to="519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" strokecolor="#4a7ebb" strokeweight=".25pt">
            <o:lock v:ext="edit" shapetype="f"/>
            <w10:wrap anchorx="margin"/>
          </v:line>
        </w:pict>
      </w:r>
    </w:p>
    <w:p w:rsidR="00C90312" w:rsidRDefault="00C90312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US"/>
        </w:rPr>
      </w:pPr>
    </w:p>
    <w:p w:rsidR="00C90312" w:rsidRPr="00CE2443" w:rsidRDefault="00C90312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US"/>
        </w:rPr>
      </w:pPr>
      <w:r w:rsidRPr="00CE2443">
        <w:rPr>
          <w:rFonts w:asciiTheme="minorHAnsi" w:hAnsiTheme="minorHAnsi" w:cs="Arial"/>
          <w:b/>
          <w:color w:val="000000" w:themeColor="text1"/>
          <w:sz w:val="20"/>
          <w:lang w:val="en-US"/>
        </w:rPr>
        <w:t>COM</w:t>
      </w:r>
      <w:r w:rsidRPr="00CE2443">
        <w:rPr>
          <w:rFonts w:asciiTheme="minorHAnsi" w:hAnsiTheme="minorHAnsi" w:cs="Arial"/>
          <w:b/>
          <w:color w:val="ED1C24"/>
          <w:lang w:val="en-US"/>
        </w:rPr>
        <w:t>&amp;</w:t>
      </w:r>
      <w:r w:rsidRPr="00CE2443">
        <w:rPr>
          <w:rFonts w:asciiTheme="minorHAnsi" w:hAnsiTheme="minorHAnsi" w:cs="Arial"/>
          <w:b/>
          <w:color w:val="000000" w:themeColor="text1"/>
          <w:sz w:val="20"/>
          <w:lang w:val="en-US"/>
        </w:rPr>
        <w:t>MEDIA –</w:t>
      </w:r>
      <w:r w:rsidRPr="00CE2443">
        <w:rPr>
          <w:rFonts w:ascii="Calibri Light" w:hAnsi="Calibri Light" w:cs="Arial"/>
          <w:color w:val="000000" w:themeColor="text1"/>
          <w:sz w:val="20"/>
          <w:lang w:val="en-US"/>
        </w:rPr>
        <w:t>MTA’s Pres</w:t>
      </w:r>
      <w:r>
        <w:rPr>
          <w:rFonts w:ascii="Calibri Light" w:hAnsi="Calibri Light" w:cs="Arial"/>
          <w:color w:val="000000" w:themeColor="text1"/>
          <w:sz w:val="20"/>
          <w:lang w:val="en-US"/>
        </w:rPr>
        <w:t>s</w:t>
      </w:r>
      <w:r w:rsidRPr="00CE2443">
        <w:rPr>
          <w:rFonts w:ascii="Calibri Light" w:hAnsi="Calibri Light" w:cs="Arial"/>
          <w:color w:val="000000" w:themeColor="text1"/>
          <w:sz w:val="20"/>
          <w:lang w:val="en-US"/>
        </w:rPr>
        <w:t xml:space="preserve"> Offic</w:t>
      </w:r>
      <w:r>
        <w:rPr>
          <w:rFonts w:ascii="Calibri Light" w:hAnsi="Calibri Light" w:cs="Arial"/>
          <w:color w:val="000000" w:themeColor="text1"/>
          <w:sz w:val="20"/>
          <w:lang w:val="en-US"/>
        </w:rPr>
        <w:t>e</w:t>
      </w:r>
    </w:p>
    <w:p w:rsidR="00C90312" w:rsidRPr="007139D7" w:rsidRDefault="00C90312" w:rsidP="00C90312">
      <w:pPr>
        <w:jc w:val="right"/>
        <w:rPr>
          <w:rFonts w:ascii="Calibri Light" w:hAnsi="Calibri Light" w:cs="Arial"/>
          <w:color w:val="000000" w:themeColor="text1"/>
          <w:sz w:val="20"/>
        </w:rPr>
      </w:pPr>
      <w:r w:rsidRPr="007139D7">
        <w:rPr>
          <w:rFonts w:ascii="Calibri Light" w:hAnsi="Calibri Light" w:cs="Arial"/>
          <w:color w:val="000000" w:themeColor="text1"/>
          <w:sz w:val="20"/>
        </w:rPr>
        <w:t xml:space="preserve">Barbara Maggi </w:t>
      </w:r>
      <w:r>
        <w:rPr>
          <w:rFonts w:ascii="Calibri Light" w:hAnsi="Calibri Light" w:cs="Arial"/>
          <w:color w:val="000000" w:themeColor="text1"/>
          <w:sz w:val="20"/>
        </w:rPr>
        <w:t>–</w:t>
      </w:r>
      <w:r w:rsidRPr="007139D7">
        <w:rPr>
          <w:rFonts w:ascii="Calibri Light" w:hAnsi="Calibri Light" w:cs="Arial"/>
          <w:color w:val="000000" w:themeColor="text1"/>
          <w:sz w:val="20"/>
        </w:rPr>
        <w:t xml:space="preserve"> Silvia Casazza</w:t>
      </w:r>
    </w:p>
    <w:p w:rsidR="00C90312" w:rsidRPr="003D3731" w:rsidRDefault="00C90312" w:rsidP="00C90312">
      <w:pPr>
        <w:jc w:val="right"/>
        <w:rPr>
          <w:rFonts w:ascii="Calibri Light" w:hAnsi="Calibri Light" w:cs="Arial"/>
          <w:color w:val="000000" w:themeColor="text1"/>
          <w:sz w:val="20"/>
        </w:rPr>
      </w:pPr>
      <w:r>
        <w:rPr>
          <w:rFonts w:ascii="Calibri Light" w:hAnsi="Calibri Light" w:cs="Arial"/>
          <w:color w:val="000000" w:themeColor="text1"/>
          <w:sz w:val="20"/>
        </w:rPr>
        <w:t>T</w:t>
      </w:r>
      <w:r w:rsidRPr="007139D7">
        <w:rPr>
          <w:rFonts w:ascii="Calibri Light" w:hAnsi="Calibri Light" w:cs="Arial"/>
          <w:color w:val="000000" w:themeColor="text1"/>
          <w:sz w:val="20"/>
        </w:rPr>
        <w:t xml:space="preserve">. </w:t>
      </w:r>
      <w:r>
        <w:rPr>
          <w:rFonts w:ascii="Calibri Light" w:hAnsi="Calibri Light" w:cs="Arial"/>
          <w:color w:val="000000" w:themeColor="text1"/>
          <w:sz w:val="20"/>
        </w:rPr>
        <w:t xml:space="preserve">+39 </w:t>
      </w:r>
      <w:r w:rsidRPr="007139D7">
        <w:rPr>
          <w:rFonts w:ascii="Calibri Light" w:hAnsi="Calibri Light" w:cs="Arial"/>
          <w:color w:val="000000" w:themeColor="text1"/>
          <w:sz w:val="20"/>
        </w:rPr>
        <w:t>02 45409562</w:t>
      </w:r>
      <w:r w:rsidRPr="003D3731">
        <w:rPr>
          <w:rFonts w:ascii="Calibri Light" w:hAnsi="Calibri Light" w:cs="Arial"/>
          <w:color w:val="000000" w:themeColor="text1"/>
          <w:sz w:val="20"/>
        </w:rPr>
        <w:t xml:space="preserve"> </w:t>
      </w:r>
      <w:r>
        <w:rPr>
          <w:rFonts w:ascii="Calibri Light" w:hAnsi="Calibri Light" w:cs="Arial"/>
          <w:color w:val="000000" w:themeColor="text1"/>
          <w:sz w:val="20"/>
        </w:rPr>
        <w:t>uffstampa@comemedia.it</w:t>
      </w:r>
    </w:p>
    <w:p w:rsidR="007139D7" w:rsidRPr="003D3731" w:rsidRDefault="007139D7" w:rsidP="00C90312">
      <w:pPr>
        <w:autoSpaceDE w:val="0"/>
        <w:autoSpaceDN w:val="0"/>
        <w:adjustRightInd w:val="0"/>
        <w:rPr>
          <w:rFonts w:ascii="Calibri Light" w:hAnsi="Calibri Light" w:cs="Arial"/>
          <w:color w:val="000000" w:themeColor="text1"/>
          <w:sz w:val="20"/>
        </w:rPr>
      </w:pPr>
    </w:p>
    <w:sectPr w:rsidR="007139D7" w:rsidRPr="003D3731" w:rsidSect="00982529">
      <w:headerReference w:type="default" r:id="rId18"/>
      <w:footerReference w:type="even" r:id="rId19"/>
      <w:footerReference w:type="default" r:id="rId20"/>
      <w:pgSz w:w="11899" w:h="16838" w:code="9"/>
      <w:pgMar w:top="1843" w:right="984" w:bottom="1701" w:left="993" w:header="709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5DE" w:rsidRDefault="00B005DE">
      <w:r>
        <w:separator/>
      </w:r>
    </w:p>
  </w:endnote>
  <w:endnote w:type="continuationSeparator" w:id="0">
    <w:p w:rsidR="00B005DE" w:rsidRDefault="00B00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Neue-Light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779" w:rsidRDefault="00DC6779">
    <w:pPr>
      <w:pStyle w:val="Pidipagina"/>
    </w:pPr>
    <w:r w:rsidRPr="00A43FBF">
      <w:rPr>
        <w:noProof/>
        <w:lang w:val="de-DE" w:eastAsia="de-DE"/>
      </w:rPr>
      <w:drawing>
        <wp:inline distT="0" distB="0" distL="0" distR="0">
          <wp:extent cx="6300470" cy="738790"/>
          <wp:effectExtent l="19050" t="0" r="5080" b="0"/>
          <wp:docPr id="12" name="Immagine 1" descr="Piedino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edino Carta Intesta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11" t="16794" r="1743" b="18321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738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C4E" w:rsidRPr="00137C4E" w:rsidRDefault="00137C4E" w:rsidP="00137C4E">
    <w:pPr>
      <w:autoSpaceDE w:val="0"/>
      <w:autoSpaceDN w:val="0"/>
      <w:adjustRightInd w:val="0"/>
      <w:rPr>
        <w:rFonts w:ascii="Arial" w:hAnsi="Arial" w:cs="Arial"/>
        <w:color w:val="000000"/>
        <w:szCs w:val="24"/>
      </w:rPr>
    </w:pPr>
  </w:p>
  <w:p w:rsidR="004B0915" w:rsidRPr="004B0915" w:rsidRDefault="00137C4E" w:rsidP="004B0915">
    <w:pPr>
      <w:pStyle w:val="Pidipagina"/>
      <w:jc w:val="center"/>
      <w:rPr>
        <w:rFonts w:asciiTheme="minorHAnsi" w:hAnsiTheme="minorHAnsi" w:cs="Arial"/>
        <w:b/>
        <w:bCs/>
        <w:color w:val="1F487C"/>
        <w:sz w:val="16"/>
        <w:szCs w:val="16"/>
      </w:rPr>
    </w:pPr>
    <w:r w:rsidRPr="004B0915">
      <w:rPr>
        <w:rFonts w:asciiTheme="minorHAnsi" w:hAnsiTheme="minorHAnsi" w:cs="Arial"/>
        <w:b/>
        <w:bCs/>
        <w:color w:val="1F487C"/>
        <w:sz w:val="16"/>
        <w:szCs w:val="16"/>
      </w:rPr>
      <w:t>MTA S.p.A.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 xml:space="preserve">Sede: Italy | 26845 Codogno (LO) | V.le dell’Industria, 12 |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0377 4181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F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0377 418493 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>Unità locale: 42047 R</w:t>
    </w:r>
    <w:r w:rsidR="004B0915">
      <w:rPr>
        <w:rFonts w:ascii="Calibri Light" w:hAnsi="Calibri Light" w:cs="Arial"/>
        <w:color w:val="1F487C"/>
        <w:sz w:val="16"/>
        <w:szCs w:val="16"/>
      </w:rPr>
      <w:t>olo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 (RE) | Via dell’Ecologia, 3 |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0522 1827201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F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0522 1827266 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>Capitale Sociale € 8.000.000 int. vers. | Registro</w:t>
    </w:r>
    <w:r w:rsidR="004B0915">
      <w:rPr>
        <w:rFonts w:ascii="Calibri Light" w:hAnsi="Calibri Light" w:cs="Arial"/>
        <w:color w:val="1F487C"/>
        <w:sz w:val="16"/>
        <w:szCs w:val="16"/>
      </w:rPr>
      <w:t xml:space="preserve"> delle Imprese, C.F. e P. IVA IT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00828540153 | REA 869922 | N. Meccanografico LO 000520 </w:t>
    </w:r>
  </w:p>
  <w:p w:rsidR="00DC6779" w:rsidRPr="004B0915" w:rsidRDefault="00137C4E" w:rsidP="004B0915">
    <w:pPr>
      <w:pStyle w:val="Pidipagina"/>
      <w:jc w:val="center"/>
      <w:rPr>
        <w:rFonts w:ascii="Calibri Light" w:hAnsi="Calibri Light"/>
        <w:noProof/>
      </w:rPr>
    </w:pPr>
    <w:r w:rsidRPr="004B0915">
      <w:rPr>
        <w:rFonts w:ascii="Calibri Light" w:hAnsi="Calibri Light" w:cs="Arial"/>
        <w:color w:val="1F487C"/>
        <w:sz w:val="16"/>
        <w:szCs w:val="16"/>
      </w:rPr>
      <w:t xml:space="preserve">infoitaly@mta.it </w:t>
    </w:r>
    <w:r w:rsidR="004B0915">
      <w:rPr>
        <w:rFonts w:ascii="Calibri Light" w:hAnsi="Calibri Light" w:cs="Arial"/>
        <w:color w:val="1F487C"/>
        <w:sz w:val="16"/>
        <w:szCs w:val="16"/>
      </w:rPr>
      <w:t>–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 www.mta.it </w:t>
    </w:r>
  </w:p>
  <w:p w:rsidR="004B0915" w:rsidRPr="005230D8" w:rsidRDefault="007C726D" w:rsidP="004B0915">
    <w:pPr>
      <w:pStyle w:val="Pidipagina"/>
      <w:jc w:val="center"/>
    </w:pPr>
    <w:r>
      <w:rPr>
        <w:noProof/>
      </w:rPr>
      <w:pict>
        <v:rect id="Rettangolo 2" o:spid="_x0000_s2049" style="position:absolute;left:0;text-align:left;margin-left:-9.15pt;margin-top:4pt;width:526.5pt;height:9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" fillcolor="#004b87" stroked="f" strokeweight="2pt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5DE" w:rsidRDefault="00B005DE">
      <w:r>
        <w:separator/>
      </w:r>
    </w:p>
  </w:footnote>
  <w:footnote w:type="continuationSeparator" w:id="0">
    <w:p w:rsidR="00B005DE" w:rsidRDefault="00B00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779" w:rsidRPr="00B918DD" w:rsidRDefault="006E6AEC" w:rsidP="00EB314B">
    <w:pPr>
      <w:rPr>
        <w:color w:val="004C87"/>
        <w:sz w:val="32"/>
        <w:szCs w:val="32"/>
      </w:rPr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1" name="Immagine 11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6779">
      <w:rPr>
        <w:sz w:val="36"/>
        <w:szCs w:val="36"/>
      </w:rPr>
      <w:tab/>
    </w:r>
  </w:p>
  <w:p w:rsidR="00DC6779" w:rsidRPr="00B31D35" w:rsidRDefault="007C726D" w:rsidP="00B31D35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>
      <w:rPr>
        <w:rFonts w:ascii="Calibri Light" w:hAnsi="Calibri Light" w:cs="Arial"/>
        <w:noProof/>
        <w:color w:val="004B87"/>
        <w:sz w:val="14"/>
      </w:rPr>
      <w:pict>
        <v:line id="Connettore diritto 1" o:spid="_x0000_s2050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" strokecolor="#4579b8 [3044]" strokeweight=".25pt">
          <w10:wrap anchorx="margin"/>
        </v:line>
      </w:pict>
    </w:r>
    <w:r w:rsidR="00B31D35" w:rsidRPr="00B31D35">
      <w:rPr>
        <w:rFonts w:ascii="Calibri Light" w:hAnsi="Calibri Light"/>
        <w:color w:val="004B87"/>
        <w:sz w:val="20"/>
        <w:szCs w:val="36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.2pt;height:36.8pt;visibility:visible;mso-wrap-style:square" o:bullet="t">
        <v:imagedata r:id="rId1" o:title=""/>
      </v:shape>
    </w:pict>
  </w:numPicBullet>
  <w:numPicBullet w:numPicBulletId="1">
    <w:pict>
      <v:shape id="_x0000_i1027" type="#_x0000_t75" style="width:1023.65pt;height:720.8pt;visibility:visible;mso-wrap-style:square" o:bullet="t">
        <v:imagedata r:id="rId2" o:title=""/>
      </v:shape>
    </w:pic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1">
      <o:colormru v:ext="edit" colors="#004b87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DFC"/>
    <w:rsid w:val="00000E6D"/>
    <w:rsid w:val="00020AC7"/>
    <w:rsid w:val="00046002"/>
    <w:rsid w:val="00046FF2"/>
    <w:rsid w:val="0005339B"/>
    <w:rsid w:val="000660A7"/>
    <w:rsid w:val="0009058D"/>
    <w:rsid w:val="00090FCF"/>
    <w:rsid w:val="00094AD9"/>
    <w:rsid w:val="000A5A4C"/>
    <w:rsid w:val="000C0452"/>
    <w:rsid w:val="000C1DB6"/>
    <w:rsid w:val="000C5E6C"/>
    <w:rsid w:val="000C60B3"/>
    <w:rsid w:val="000D285B"/>
    <w:rsid w:val="000D4EA6"/>
    <w:rsid w:val="000F790E"/>
    <w:rsid w:val="00121010"/>
    <w:rsid w:val="0012213E"/>
    <w:rsid w:val="001249FB"/>
    <w:rsid w:val="00134660"/>
    <w:rsid w:val="0013533E"/>
    <w:rsid w:val="00137C4E"/>
    <w:rsid w:val="0014150D"/>
    <w:rsid w:val="001538BE"/>
    <w:rsid w:val="0015448C"/>
    <w:rsid w:val="00175400"/>
    <w:rsid w:val="00180B11"/>
    <w:rsid w:val="00181617"/>
    <w:rsid w:val="001A0280"/>
    <w:rsid w:val="001A64E8"/>
    <w:rsid w:val="001B06AF"/>
    <w:rsid w:val="001B2948"/>
    <w:rsid w:val="001B46FC"/>
    <w:rsid w:val="001B5276"/>
    <w:rsid w:val="001C0E9D"/>
    <w:rsid w:val="001F1723"/>
    <w:rsid w:val="001F26E6"/>
    <w:rsid w:val="001F67CE"/>
    <w:rsid w:val="002003EA"/>
    <w:rsid w:val="00210316"/>
    <w:rsid w:val="00211DAF"/>
    <w:rsid w:val="002242BB"/>
    <w:rsid w:val="0024651B"/>
    <w:rsid w:val="0026312C"/>
    <w:rsid w:val="00263DF3"/>
    <w:rsid w:val="00264C9F"/>
    <w:rsid w:val="00274282"/>
    <w:rsid w:val="00283AEC"/>
    <w:rsid w:val="00293589"/>
    <w:rsid w:val="00293CA3"/>
    <w:rsid w:val="002A4076"/>
    <w:rsid w:val="002C3715"/>
    <w:rsid w:val="002F3448"/>
    <w:rsid w:val="00322128"/>
    <w:rsid w:val="0033783C"/>
    <w:rsid w:val="00345A0E"/>
    <w:rsid w:val="00365206"/>
    <w:rsid w:val="00382D36"/>
    <w:rsid w:val="003931DD"/>
    <w:rsid w:val="00393C41"/>
    <w:rsid w:val="003A0F47"/>
    <w:rsid w:val="003A74BF"/>
    <w:rsid w:val="003B1AE9"/>
    <w:rsid w:val="003B34E6"/>
    <w:rsid w:val="003C25CA"/>
    <w:rsid w:val="003D3731"/>
    <w:rsid w:val="003D58C0"/>
    <w:rsid w:val="003D6DFC"/>
    <w:rsid w:val="003F7D09"/>
    <w:rsid w:val="004038FB"/>
    <w:rsid w:val="00403D68"/>
    <w:rsid w:val="00411CA6"/>
    <w:rsid w:val="0041404F"/>
    <w:rsid w:val="00425754"/>
    <w:rsid w:val="00426A35"/>
    <w:rsid w:val="004327B3"/>
    <w:rsid w:val="00434BBC"/>
    <w:rsid w:val="00441EBA"/>
    <w:rsid w:val="0044278D"/>
    <w:rsid w:val="00442AEE"/>
    <w:rsid w:val="00452F18"/>
    <w:rsid w:val="00455AD0"/>
    <w:rsid w:val="00467336"/>
    <w:rsid w:val="00471225"/>
    <w:rsid w:val="0047486A"/>
    <w:rsid w:val="00480B8E"/>
    <w:rsid w:val="00482CE0"/>
    <w:rsid w:val="004837A4"/>
    <w:rsid w:val="004A4F69"/>
    <w:rsid w:val="004A6859"/>
    <w:rsid w:val="004B0915"/>
    <w:rsid w:val="004B677C"/>
    <w:rsid w:val="004B6C9F"/>
    <w:rsid w:val="004C266A"/>
    <w:rsid w:val="004D037A"/>
    <w:rsid w:val="004D7AC3"/>
    <w:rsid w:val="004E149D"/>
    <w:rsid w:val="004E18C3"/>
    <w:rsid w:val="004F29FA"/>
    <w:rsid w:val="004F2E40"/>
    <w:rsid w:val="005027E4"/>
    <w:rsid w:val="00502DD2"/>
    <w:rsid w:val="005034BF"/>
    <w:rsid w:val="005064B6"/>
    <w:rsid w:val="005069B4"/>
    <w:rsid w:val="00507717"/>
    <w:rsid w:val="00521F04"/>
    <w:rsid w:val="005230D8"/>
    <w:rsid w:val="00525913"/>
    <w:rsid w:val="0053109F"/>
    <w:rsid w:val="005401DC"/>
    <w:rsid w:val="00542239"/>
    <w:rsid w:val="00545629"/>
    <w:rsid w:val="00546B52"/>
    <w:rsid w:val="005521C7"/>
    <w:rsid w:val="00552FDE"/>
    <w:rsid w:val="00555DF2"/>
    <w:rsid w:val="00556C2D"/>
    <w:rsid w:val="00577B7B"/>
    <w:rsid w:val="005818EE"/>
    <w:rsid w:val="00592DF0"/>
    <w:rsid w:val="00593D44"/>
    <w:rsid w:val="005A2688"/>
    <w:rsid w:val="005B0145"/>
    <w:rsid w:val="005B4100"/>
    <w:rsid w:val="005C0993"/>
    <w:rsid w:val="005F4317"/>
    <w:rsid w:val="005F4D7F"/>
    <w:rsid w:val="005F7CA0"/>
    <w:rsid w:val="006025A5"/>
    <w:rsid w:val="00620A65"/>
    <w:rsid w:val="00622354"/>
    <w:rsid w:val="00622F52"/>
    <w:rsid w:val="00634228"/>
    <w:rsid w:val="006352EE"/>
    <w:rsid w:val="0064321E"/>
    <w:rsid w:val="00647488"/>
    <w:rsid w:val="00656B69"/>
    <w:rsid w:val="00657B92"/>
    <w:rsid w:val="00664CDE"/>
    <w:rsid w:val="00664F42"/>
    <w:rsid w:val="00685D75"/>
    <w:rsid w:val="0068688A"/>
    <w:rsid w:val="00687CC5"/>
    <w:rsid w:val="006934F0"/>
    <w:rsid w:val="00697983"/>
    <w:rsid w:val="006A0A45"/>
    <w:rsid w:val="006A1743"/>
    <w:rsid w:val="006A1E15"/>
    <w:rsid w:val="006A76D2"/>
    <w:rsid w:val="006B240B"/>
    <w:rsid w:val="006D3A4F"/>
    <w:rsid w:val="006E6AEC"/>
    <w:rsid w:val="006E77AF"/>
    <w:rsid w:val="006F08AE"/>
    <w:rsid w:val="006F1327"/>
    <w:rsid w:val="006F5431"/>
    <w:rsid w:val="007139D7"/>
    <w:rsid w:val="00715119"/>
    <w:rsid w:val="00725662"/>
    <w:rsid w:val="007430ED"/>
    <w:rsid w:val="00754068"/>
    <w:rsid w:val="0075474A"/>
    <w:rsid w:val="0076306D"/>
    <w:rsid w:val="007642E6"/>
    <w:rsid w:val="00767579"/>
    <w:rsid w:val="00775C24"/>
    <w:rsid w:val="00776C9C"/>
    <w:rsid w:val="00780590"/>
    <w:rsid w:val="007817C4"/>
    <w:rsid w:val="007B323F"/>
    <w:rsid w:val="007E0A72"/>
    <w:rsid w:val="007F0B73"/>
    <w:rsid w:val="007F423B"/>
    <w:rsid w:val="007F6645"/>
    <w:rsid w:val="00810259"/>
    <w:rsid w:val="008166B5"/>
    <w:rsid w:val="0082196C"/>
    <w:rsid w:val="00830357"/>
    <w:rsid w:val="008335C5"/>
    <w:rsid w:val="00840584"/>
    <w:rsid w:val="00842BA6"/>
    <w:rsid w:val="00847463"/>
    <w:rsid w:val="00850F10"/>
    <w:rsid w:val="00875F4B"/>
    <w:rsid w:val="00885C98"/>
    <w:rsid w:val="008866DF"/>
    <w:rsid w:val="008911D2"/>
    <w:rsid w:val="008A393C"/>
    <w:rsid w:val="008A5022"/>
    <w:rsid w:val="008A6EB5"/>
    <w:rsid w:val="008A77B8"/>
    <w:rsid w:val="008B3FCF"/>
    <w:rsid w:val="008C178C"/>
    <w:rsid w:val="008C4241"/>
    <w:rsid w:val="008D4C77"/>
    <w:rsid w:val="00905305"/>
    <w:rsid w:val="00910B28"/>
    <w:rsid w:val="00916714"/>
    <w:rsid w:val="00925256"/>
    <w:rsid w:val="009277B8"/>
    <w:rsid w:val="00933786"/>
    <w:rsid w:val="009435F7"/>
    <w:rsid w:val="009442D1"/>
    <w:rsid w:val="00946E58"/>
    <w:rsid w:val="0094733B"/>
    <w:rsid w:val="0095095F"/>
    <w:rsid w:val="00951422"/>
    <w:rsid w:val="00951E34"/>
    <w:rsid w:val="00953FBE"/>
    <w:rsid w:val="00972BCD"/>
    <w:rsid w:val="00974EBF"/>
    <w:rsid w:val="009761AD"/>
    <w:rsid w:val="00982529"/>
    <w:rsid w:val="00984E64"/>
    <w:rsid w:val="009B3849"/>
    <w:rsid w:val="009B732E"/>
    <w:rsid w:val="009C39A2"/>
    <w:rsid w:val="009D4AC9"/>
    <w:rsid w:val="00A00021"/>
    <w:rsid w:val="00A05D3C"/>
    <w:rsid w:val="00A27E0F"/>
    <w:rsid w:val="00A33541"/>
    <w:rsid w:val="00A345A9"/>
    <w:rsid w:val="00A35476"/>
    <w:rsid w:val="00A3669D"/>
    <w:rsid w:val="00A37DFE"/>
    <w:rsid w:val="00A43FBF"/>
    <w:rsid w:val="00A5744B"/>
    <w:rsid w:val="00A74EC0"/>
    <w:rsid w:val="00A90141"/>
    <w:rsid w:val="00A91A4D"/>
    <w:rsid w:val="00A95854"/>
    <w:rsid w:val="00A96C51"/>
    <w:rsid w:val="00AA28B8"/>
    <w:rsid w:val="00AA7166"/>
    <w:rsid w:val="00AB5895"/>
    <w:rsid w:val="00AE0C83"/>
    <w:rsid w:val="00AE4DFC"/>
    <w:rsid w:val="00AE6A11"/>
    <w:rsid w:val="00AF7412"/>
    <w:rsid w:val="00B005DE"/>
    <w:rsid w:val="00B03377"/>
    <w:rsid w:val="00B24A48"/>
    <w:rsid w:val="00B317B6"/>
    <w:rsid w:val="00B31D35"/>
    <w:rsid w:val="00B52E3E"/>
    <w:rsid w:val="00B54CC9"/>
    <w:rsid w:val="00B7013E"/>
    <w:rsid w:val="00B76A8E"/>
    <w:rsid w:val="00B87385"/>
    <w:rsid w:val="00B92843"/>
    <w:rsid w:val="00B95EFB"/>
    <w:rsid w:val="00BA0098"/>
    <w:rsid w:val="00BA10D1"/>
    <w:rsid w:val="00BA44B2"/>
    <w:rsid w:val="00BA6A4C"/>
    <w:rsid w:val="00BB07EA"/>
    <w:rsid w:val="00BC063F"/>
    <w:rsid w:val="00BC7268"/>
    <w:rsid w:val="00BD3338"/>
    <w:rsid w:val="00BE2F17"/>
    <w:rsid w:val="00BE6CD4"/>
    <w:rsid w:val="00BE7E45"/>
    <w:rsid w:val="00BF3501"/>
    <w:rsid w:val="00C072DD"/>
    <w:rsid w:val="00C102C4"/>
    <w:rsid w:val="00C24460"/>
    <w:rsid w:val="00C26B3A"/>
    <w:rsid w:val="00C30152"/>
    <w:rsid w:val="00C41F34"/>
    <w:rsid w:val="00C43791"/>
    <w:rsid w:val="00C569BC"/>
    <w:rsid w:val="00C74069"/>
    <w:rsid w:val="00C81CB5"/>
    <w:rsid w:val="00C90312"/>
    <w:rsid w:val="00CA1836"/>
    <w:rsid w:val="00CA793C"/>
    <w:rsid w:val="00CB26FD"/>
    <w:rsid w:val="00CD1D31"/>
    <w:rsid w:val="00CD20DE"/>
    <w:rsid w:val="00CE664D"/>
    <w:rsid w:val="00CE6D06"/>
    <w:rsid w:val="00D03DE6"/>
    <w:rsid w:val="00D124F9"/>
    <w:rsid w:val="00D152FD"/>
    <w:rsid w:val="00D23905"/>
    <w:rsid w:val="00D27562"/>
    <w:rsid w:val="00D32481"/>
    <w:rsid w:val="00D73FA3"/>
    <w:rsid w:val="00D7405F"/>
    <w:rsid w:val="00D90458"/>
    <w:rsid w:val="00D95F0C"/>
    <w:rsid w:val="00DA1E00"/>
    <w:rsid w:val="00DA2CEF"/>
    <w:rsid w:val="00DB5212"/>
    <w:rsid w:val="00DC5316"/>
    <w:rsid w:val="00DC5F74"/>
    <w:rsid w:val="00DC6779"/>
    <w:rsid w:val="00DD0B9A"/>
    <w:rsid w:val="00DD1A1C"/>
    <w:rsid w:val="00DD5C92"/>
    <w:rsid w:val="00DE27AD"/>
    <w:rsid w:val="00DE2893"/>
    <w:rsid w:val="00DF4212"/>
    <w:rsid w:val="00DF69EA"/>
    <w:rsid w:val="00E03982"/>
    <w:rsid w:val="00E04273"/>
    <w:rsid w:val="00E04A29"/>
    <w:rsid w:val="00E05266"/>
    <w:rsid w:val="00E05F3B"/>
    <w:rsid w:val="00E11193"/>
    <w:rsid w:val="00E16759"/>
    <w:rsid w:val="00E21D3A"/>
    <w:rsid w:val="00E30475"/>
    <w:rsid w:val="00E46A94"/>
    <w:rsid w:val="00E47AE4"/>
    <w:rsid w:val="00E47D3B"/>
    <w:rsid w:val="00E5789A"/>
    <w:rsid w:val="00E57E7C"/>
    <w:rsid w:val="00E753D8"/>
    <w:rsid w:val="00E83DFD"/>
    <w:rsid w:val="00E92C71"/>
    <w:rsid w:val="00E97352"/>
    <w:rsid w:val="00EB314B"/>
    <w:rsid w:val="00EE53D9"/>
    <w:rsid w:val="00EF10FC"/>
    <w:rsid w:val="00F001CE"/>
    <w:rsid w:val="00F028E6"/>
    <w:rsid w:val="00F02B01"/>
    <w:rsid w:val="00F1095E"/>
    <w:rsid w:val="00F17C3F"/>
    <w:rsid w:val="00F2077A"/>
    <w:rsid w:val="00F2299B"/>
    <w:rsid w:val="00F243D3"/>
    <w:rsid w:val="00F31A16"/>
    <w:rsid w:val="00F31AAB"/>
    <w:rsid w:val="00F33D13"/>
    <w:rsid w:val="00F355F5"/>
    <w:rsid w:val="00F358F5"/>
    <w:rsid w:val="00F62027"/>
    <w:rsid w:val="00F632CB"/>
    <w:rsid w:val="00F647F3"/>
    <w:rsid w:val="00F861C4"/>
    <w:rsid w:val="00F94A10"/>
    <w:rsid w:val="00FA44DB"/>
    <w:rsid w:val="00FA56E1"/>
    <w:rsid w:val="00FC0401"/>
    <w:rsid w:val="00FC0E35"/>
    <w:rsid w:val="00FC110B"/>
    <w:rsid w:val="00FC3E02"/>
    <w:rsid w:val="00FC41B9"/>
    <w:rsid w:val="00FD3778"/>
    <w:rsid w:val="00FE0580"/>
    <w:rsid w:val="00FE207A"/>
    <w:rsid w:val="00FE2FC0"/>
    <w:rsid w:val="00FF2478"/>
    <w:rsid w:val="00FF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004b87"/>
    </o:shapedefaults>
    <o:shapelayout v:ext="edit">
      <o:idmap v:ext="edit" data="1"/>
    </o:shapelayout>
  </w:shapeDefaults>
  <w:doNotEmbedSmartTags/>
  <w:decimalSymbol w:val=","/>
  <w:listSeparator w:val=";"/>
  <w14:docId w14:val="0F8A5F6F"/>
  <w15:docId w15:val="{ABC34641-41D0-4075-9401-26E8EDA7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D6DFC"/>
    <w:rPr>
      <w:sz w:val="24"/>
    </w:rPr>
  </w:style>
  <w:style w:type="paragraph" w:styleId="Titolo1">
    <w:name w:val="heading 1"/>
    <w:basedOn w:val="Normale"/>
    <w:next w:val="Normale"/>
    <w:qFormat/>
    <w:rsid w:val="00906AD3"/>
    <w:pPr>
      <w:keepNext/>
      <w:spacing w:after="120"/>
      <w:ind w:left="-1134"/>
      <w:outlineLvl w:val="0"/>
    </w:pPr>
    <w:rPr>
      <w:rFonts w:ascii="Arial" w:hAnsi="Arial"/>
      <w:b/>
      <w:sz w:val="50"/>
    </w:rPr>
  </w:style>
  <w:style w:type="paragraph" w:styleId="Titolo2">
    <w:name w:val="heading 2"/>
    <w:basedOn w:val="Normale"/>
    <w:next w:val="Normale"/>
    <w:qFormat/>
    <w:rsid w:val="008A5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D6D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3D6D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30152"/>
    <w:rPr>
      <w:sz w:val="24"/>
    </w:rPr>
  </w:style>
  <w:style w:type="character" w:styleId="Collegamentoipertestuale">
    <w:name w:val="Hyperlink"/>
    <w:uiPriority w:val="99"/>
    <w:unhideWhenUsed/>
    <w:rsid w:val="00C30152"/>
    <w:rPr>
      <w:color w:val="0000FF"/>
      <w:u w:val="single"/>
    </w:rPr>
  </w:style>
  <w:style w:type="character" w:styleId="Enfasigrassetto">
    <w:name w:val="Strong"/>
    <w:uiPriority w:val="22"/>
    <w:qFormat/>
    <w:rsid w:val="00847463"/>
    <w:rPr>
      <w:b/>
      <w:bCs/>
    </w:rPr>
  </w:style>
  <w:style w:type="table" w:styleId="Grigliatabella">
    <w:name w:val="Table Grid"/>
    <w:basedOn w:val="Tabellanormale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76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Carpredefinitoparagrafo"/>
    <w:rsid w:val="002C3715"/>
  </w:style>
  <w:style w:type="character" w:customStyle="1" w:styleId="hascaption">
    <w:name w:val="hascaption"/>
    <w:basedOn w:val="Carpredefinitoparagrafo"/>
    <w:rsid w:val="002C371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Menzione1">
    <w:name w:val="Menzione1"/>
    <w:basedOn w:val="Carpredefinitoparagrafo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441EB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471225"/>
    <w:rPr>
      <w:i/>
      <w:iCs/>
    </w:rPr>
  </w:style>
  <w:style w:type="character" w:styleId="AcronimoHTML">
    <w:name w:val="HTML Acronym"/>
    <w:basedOn w:val="Carpredefinitoparagrafo"/>
    <w:uiPriority w:val="99"/>
    <w:semiHidden/>
    <w:unhideWhenUsed/>
    <w:rsid w:val="002A4076"/>
  </w:style>
  <w:style w:type="character" w:styleId="Testosegnaposto">
    <w:name w:val="Placeholder Text"/>
    <w:basedOn w:val="Carpredefinitoparagrafo"/>
    <w:uiPriority w:val="99"/>
    <w:semiHidden/>
    <w:rsid w:val="00263D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www.linkedin.com/company-beta/656938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hyperlink" Target="https://www.youtube.com/user/MTAItaly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ta.it/en/hom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MTA.GROUP" TargetMode="External"/><Relationship Id="rId10" Type="http://schemas.openxmlformats.org/officeDocument/2006/relationships/image" Target="media/image6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MTA SpA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EDP</dc:creator>
  <cp:lastModifiedBy>Silvia Casazza</cp:lastModifiedBy>
  <cp:revision>15</cp:revision>
  <cp:lastPrinted>2018-10-09T14:37:00Z</cp:lastPrinted>
  <dcterms:created xsi:type="dcterms:W3CDTF">2018-10-08T13:57:00Z</dcterms:created>
  <dcterms:modified xsi:type="dcterms:W3CDTF">2018-10-12T09:53:00Z</dcterms:modified>
</cp:coreProperties>
</file>